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5F15B" w14:textId="77777777" w:rsidR="00823781" w:rsidRDefault="00823781" w:rsidP="00823781">
      <w:pPr>
        <w:spacing w:after="0" w:line="240" w:lineRule="auto"/>
        <w:rPr>
          <w:rFonts w:ascii="Arial" w:hAnsi="Arial" w:cs="Arial"/>
          <w:b/>
          <w:bCs/>
          <w:sz w:val="20"/>
          <w:szCs w:val="20"/>
          <w:u w:val="single"/>
        </w:rPr>
      </w:pPr>
      <w:r w:rsidRPr="00823781">
        <w:rPr>
          <w:rFonts w:ascii="Arial" w:hAnsi="Arial" w:cs="Arial"/>
          <w:b/>
          <w:bCs/>
          <w:sz w:val="20"/>
          <w:szCs w:val="20"/>
          <w:u w:val="single"/>
        </w:rPr>
        <w:t>HIGH-SPEED ROLL-UP DOOR, type “EFA-SRT®-L EX”</w:t>
      </w:r>
    </w:p>
    <w:p w14:paraId="58EFF7DE" w14:textId="77777777" w:rsidR="00823781" w:rsidRDefault="00823781" w:rsidP="00823781">
      <w:pPr>
        <w:spacing w:after="0" w:line="240" w:lineRule="auto"/>
        <w:rPr>
          <w:rFonts w:ascii="Arial" w:hAnsi="Arial" w:cs="Arial"/>
          <w:sz w:val="20"/>
          <w:szCs w:val="20"/>
        </w:rPr>
      </w:pPr>
      <w:r w:rsidRPr="00823781">
        <w:rPr>
          <w:rFonts w:ascii="Arial" w:hAnsi="Arial" w:cs="Arial"/>
          <w:b/>
          <w:bCs/>
          <w:sz w:val="20"/>
          <w:szCs w:val="20"/>
          <w:u w:val="single"/>
        </w:rPr>
        <w:br/>
      </w:r>
      <w:r w:rsidRPr="00823781">
        <w:rPr>
          <w:rFonts w:ascii="Arial" w:hAnsi="Arial" w:cs="Arial"/>
          <w:sz w:val="20"/>
          <w:szCs w:val="20"/>
        </w:rPr>
        <w:t>Manufacture, delivery and installation of:</w:t>
      </w:r>
      <w:r w:rsidRPr="00823781">
        <w:rPr>
          <w:rFonts w:ascii="Arial" w:hAnsi="Arial" w:cs="Arial"/>
          <w:sz w:val="20"/>
          <w:szCs w:val="20"/>
        </w:rPr>
        <w:br/>
        <w:t>high-speed roll-up door, type “EFA-SRT®-L EX”, with electro-mechanical high-performance drive for permanent indoor industrial applications.</w:t>
      </w:r>
    </w:p>
    <w:p w14:paraId="1D6B3BCE" w14:textId="77777777" w:rsidR="00823781" w:rsidRDefault="00823781" w:rsidP="00823781">
      <w:pPr>
        <w:spacing w:after="0" w:line="240" w:lineRule="auto"/>
        <w:rPr>
          <w:rFonts w:ascii="Arial" w:hAnsi="Arial" w:cs="Arial"/>
          <w:sz w:val="20"/>
          <w:szCs w:val="20"/>
        </w:rPr>
      </w:pPr>
      <w:r w:rsidRPr="00823781">
        <w:rPr>
          <w:rFonts w:ascii="Arial" w:hAnsi="Arial" w:cs="Arial"/>
          <w:sz w:val="20"/>
          <w:szCs w:val="20"/>
        </w:rPr>
        <w:br/>
        <w:t xml:space="preserve">For the weight balancing of the door leaf and for the manual emergency opening of the door in the case of a power failure (according to DIN EN 12604), a special tension spring mechanism is to be integrated into the lateral door frames. This durable and extremely maintenance-friendly counter acting system is obligatory. Constructions using torsion springs are not admissible; standard door leaf made of black, non-transparent 1.4 mm thick ATEX curtain, laterally led and wound onto horizontally supported shaft. A maintenance-free door leaf tension must be provided in order to permanently keep the door leaf tensioned. In addition, the lateral CURTAIN GUIDES with special guiding devices are to be developed so that a flawless winding up and unwinding is also ensured when exposed to drafts. Steel frame construction, completely sealed, </w:t>
      </w:r>
      <w:proofErr w:type="spellStart"/>
      <w:r w:rsidRPr="00823781">
        <w:rPr>
          <w:rFonts w:ascii="Arial" w:hAnsi="Arial" w:cs="Arial"/>
          <w:sz w:val="20"/>
          <w:szCs w:val="20"/>
        </w:rPr>
        <w:t>sendzimir</w:t>
      </w:r>
      <w:proofErr w:type="spellEnd"/>
      <w:r w:rsidRPr="00823781">
        <w:rPr>
          <w:rFonts w:ascii="Arial" w:hAnsi="Arial" w:cs="Arial"/>
          <w:sz w:val="20"/>
          <w:szCs w:val="20"/>
        </w:rPr>
        <w:t>-galvanised as standard.</w:t>
      </w:r>
    </w:p>
    <w:p w14:paraId="3B72DF10" w14:textId="77777777" w:rsidR="00823781" w:rsidRDefault="00823781" w:rsidP="00823781">
      <w:pPr>
        <w:spacing w:after="0" w:line="240" w:lineRule="auto"/>
        <w:rPr>
          <w:rFonts w:ascii="Arial" w:hAnsi="Arial" w:cs="Arial"/>
          <w:sz w:val="20"/>
          <w:szCs w:val="20"/>
        </w:rPr>
      </w:pPr>
      <w:r w:rsidRPr="00823781">
        <w:rPr>
          <w:rFonts w:ascii="Arial" w:hAnsi="Arial" w:cs="Arial"/>
          <w:sz w:val="20"/>
          <w:szCs w:val="20"/>
        </w:rPr>
        <w:br/>
        <w:t>The DOOR is driven by a high-frequency motor. The door positions are detected by means of non-wearing, inductive proximity switches (zone 1) or by means of absolute encoders (zone 2), whereby the limits are determined electronically. Electro-mechanical limit switches are not permissible here.</w:t>
      </w:r>
    </w:p>
    <w:p w14:paraId="0CC4760A" w14:textId="77777777" w:rsidR="00823781" w:rsidRDefault="00823781" w:rsidP="00823781">
      <w:pPr>
        <w:spacing w:after="0" w:line="240" w:lineRule="auto"/>
        <w:rPr>
          <w:rFonts w:ascii="Arial" w:hAnsi="Arial" w:cs="Arial"/>
          <w:sz w:val="20"/>
          <w:szCs w:val="20"/>
        </w:rPr>
      </w:pPr>
      <w:r w:rsidRPr="00823781">
        <w:rPr>
          <w:rFonts w:ascii="Arial" w:hAnsi="Arial" w:cs="Arial"/>
          <w:sz w:val="20"/>
          <w:szCs w:val="20"/>
        </w:rPr>
        <w:br/>
      </w:r>
      <w:r w:rsidRPr="00823781">
        <w:rPr>
          <w:rFonts w:ascii="Arial" w:hAnsi="Arial" w:cs="Arial"/>
          <w:b/>
          <w:bCs/>
          <w:sz w:val="20"/>
          <w:szCs w:val="20"/>
        </w:rPr>
        <w:t xml:space="preserve">OPENING SPEED: up to approx. 1.0 m/s </w:t>
      </w:r>
      <w:r w:rsidRPr="00823781">
        <w:rPr>
          <w:rFonts w:ascii="Arial" w:hAnsi="Arial" w:cs="Arial"/>
          <w:b/>
          <w:bCs/>
          <w:sz w:val="20"/>
          <w:szCs w:val="20"/>
        </w:rPr>
        <w:br/>
        <w:t>CLOSING SPEED: up to approx. 0.5 m/s</w:t>
      </w:r>
    </w:p>
    <w:p w14:paraId="241388E6" w14:textId="77777777" w:rsidR="00823781" w:rsidRDefault="00823781" w:rsidP="00823781">
      <w:pPr>
        <w:spacing w:after="0" w:line="240" w:lineRule="auto"/>
        <w:rPr>
          <w:rFonts w:ascii="Arial" w:hAnsi="Arial" w:cs="Arial"/>
          <w:sz w:val="20"/>
          <w:szCs w:val="20"/>
        </w:rPr>
      </w:pPr>
      <w:r w:rsidRPr="00823781">
        <w:rPr>
          <w:rFonts w:ascii="Arial" w:hAnsi="Arial" w:cs="Arial"/>
          <w:sz w:val="20"/>
          <w:szCs w:val="20"/>
        </w:rPr>
        <w:br/>
        <w:t xml:space="preserve">The </w:t>
      </w:r>
      <w:r w:rsidRPr="00823781">
        <w:rPr>
          <w:rFonts w:ascii="Arial" w:hAnsi="Arial" w:cs="Arial"/>
          <w:b/>
          <w:bCs/>
          <w:sz w:val="20"/>
          <w:szCs w:val="20"/>
        </w:rPr>
        <w:t>MICROPROCESSOR CONTROL</w:t>
      </w:r>
      <w:r w:rsidRPr="00823781">
        <w:rPr>
          <w:rFonts w:ascii="Arial" w:hAnsi="Arial" w:cs="Arial"/>
          <w:sz w:val="20"/>
          <w:szCs w:val="20"/>
        </w:rPr>
        <w:t xml:space="preserve"> is installed along with the integrated frequency converter in a separate steel switch cabinet, protection class IP 65. Connection to 230V -50 Hz power supply on site. The control MUST be installed outside the explosion protection zone.</w:t>
      </w:r>
    </w:p>
    <w:p w14:paraId="37E22B6F" w14:textId="77777777" w:rsidR="00823781" w:rsidRDefault="00823781" w:rsidP="00823781">
      <w:pPr>
        <w:spacing w:after="0" w:line="240" w:lineRule="auto"/>
        <w:rPr>
          <w:rFonts w:ascii="Arial" w:hAnsi="Arial" w:cs="Arial"/>
          <w:sz w:val="20"/>
          <w:szCs w:val="20"/>
        </w:rPr>
      </w:pPr>
      <w:r w:rsidRPr="00823781">
        <w:rPr>
          <w:rFonts w:ascii="Arial" w:hAnsi="Arial" w:cs="Arial"/>
          <w:sz w:val="20"/>
          <w:szCs w:val="20"/>
        </w:rPr>
        <w:br/>
        <w:t>SAFETY DEVICES:</w:t>
      </w:r>
      <w:r w:rsidRPr="00823781">
        <w:rPr>
          <w:rFonts w:ascii="Arial" w:hAnsi="Arial" w:cs="Arial"/>
          <w:sz w:val="20"/>
          <w:szCs w:val="20"/>
        </w:rPr>
        <w:br/>
        <w:t>- Safety contact edge which is self-monitoring in accordance with DIN EN12453 in an explosion protection design. The connection cable must be guided and protected within the door frame by an energy chain.</w:t>
      </w:r>
      <w:r w:rsidRPr="00823781">
        <w:rPr>
          <w:rFonts w:ascii="Arial" w:hAnsi="Arial" w:cs="Arial"/>
          <w:sz w:val="20"/>
          <w:szCs w:val="20"/>
        </w:rPr>
        <w:br/>
        <w:t>- Safety light barrier in an explosion protection design, integrated into the door frames so that it is protected</w:t>
      </w:r>
      <w:r w:rsidRPr="00823781">
        <w:rPr>
          <w:rFonts w:ascii="Arial" w:hAnsi="Arial" w:cs="Arial"/>
          <w:sz w:val="20"/>
          <w:szCs w:val="20"/>
        </w:rPr>
        <w:br/>
        <w:t>- Emergency stop buttons in an explosion protection design (surface-mounted industrial design)</w:t>
      </w:r>
    </w:p>
    <w:p w14:paraId="42D4BF54" w14:textId="77777777" w:rsidR="00823781" w:rsidRDefault="00823781" w:rsidP="00823781">
      <w:pPr>
        <w:spacing w:after="0" w:line="240" w:lineRule="auto"/>
        <w:rPr>
          <w:rFonts w:ascii="Arial" w:hAnsi="Arial" w:cs="Arial"/>
          <w:sz w:val="20"/>
          <w:szCs w:val="20"/>
        </w:rPr>
      </w:pPr>
      <w:r w:rsidRPr="00823781">
        <w:rPr>
          <w:rFonts w:ascii="Arial" w:hAnsi="Arial" w:cs="Arial"/>
          <w:sz w:val="20"/>
          <w:szCs w:val="20"/>
        </w:rPr>
        <w:br/>
        <w:t>EXPLOSION PROTECTION DESIGNS:</w:t>
      </w:r>
      <w:r w:rsidRPr="00823781">
        <w:rPr>
          <w:rFonts w:ascii="Arial" w:hAnsi="Arial" w:cs="Arial"/>
          <w:sz w:val="20"/>
          <w:szCs w:val="20"/>
        </w:rPr>
        <w:br/>
        <w:t xml:space="preserve">In accordance with the ATEX Directive 2014/34/EU, the door system is suitable for use in: </w:t>
      </w:r>
      <w:r w:rsidRPr="00823781">
        <w:rPr>
          <w:rFonts w:ascii="Arial" w:hAnsi="Arial" w:cs="Arial"/>
          <w:sz w:val="20"/>
          <w:szCs w:val="20"/>
        </w:rPr>
        <w:br/>
        <w:t>- Explosion protection zone 1 (II 2G IIB T4 X)</w:t>
      </w:r>
      <w:r w:rsidRPr="00823781">
        <w:rPr>
          <w:rFonts w:ascii="Arial" w:hAnsi="Arial" w:cs="Arial"/>
          <w:sz w:val="20"/>
          <w:szCs w:val="20"/>
        </w:rPr>
        <w:br/>
        <w:t>- Explosion protection zone 2 (II 3G IIB T4 X)</w:t>
      </w:r>
      <w:r w:rsidRPr="00823781">
        <w:rPr>
          <w:rFonts w:ascii="Arial" w:hAnsi="Arial" w:cs="Arial"/>
          <w:sz w:val="20"/>
          <w:szCs w:val="20"/>
        </w:rPr>
        <w:br/>
        <w:t>(X: Operating and ambient temperature -15°C to +50°C)</w:t>
      </w:r>
    </w:p>
    <w:p w14:paraId="459A9501" w14:textId="77777777" w:rsidR="00823781" w:rsidRDefault="00823781" w:rsidP="00823781">
      <w:pPr>
        <w:spacing w:after="0" w:line="240" w:lineRule="auto"/>
        <w:rPr>
          <w:rFonts w:ascii="Arial" w:hAnsi="Arial" w:cs="Arial"/>
          <w:sz w:val="20"/>
          <w:szCs w:val="20"/>
        </w:rPr>
      </w:pPr>
      <w:r w:rsidRPr="00823781">
        <w:rPr>
          <w:rFonts w:ascii="Arial" w:hAnsi="Arial" w:cs="Arial"/>
          <w:sz w:val="20"/>
          <w:szCs w:val="20"/>
        </w:rPr>
        <w:br/>
        <w:t>ATEX certificates are available for all electrical components (except for the switch cabinet). Mechanical explosion protection is designed according to the explosion protection zone.</w:t>
      </w:r>
      <w:r w:rsidRPr="00823781">
        <w:rPr>
          <w:rFonts w:ascii="Arial" w:hAnsi="Arial" w:cs="Arial"/>
          <w:sz w:val="20"/>
          <w:szCs w:val="20"/>
        </w:rPr>
        <w:br/>
        <w:t>Regulations pursuant to DIN EN 13241-1 are complied with;</w:t>
      </w:r>
      <w:r w:rsidRPr="00823781">
        <w:rPr>
          <w:rFonts w:ascii="Arial" w:hAnsi="Arial" w:cs="Arial"/>
          <w:sz w:val="20"/>
          <w:szCs w:val="20"/>
        </w:rPr>
        <w:br/>
        <w:t xml:space="preserve">Air permeability according to DIN EN 12426, class 0 </w:t>
      </w:r>
      <w:r w:rsidRPr="00823781">
        <w:rPr>
          <w:rFonts w:ascii="Arial" w:hAnsi="Arial" w:cs="Arial"/>
          <w:sz w:val="20"/>
          <w:szCs w:val="20"/>
        </w:rPr>
        <w:br/>
        <w:t>(values dependant on the door size and equipment)</w:t>
      </w:r>
      <w:r w:rsidRPr="00823781">
        <w:rPr>
          <w:rFonts w:ascii="Arial" w:hAnsi="Arial" w:cs="Arial"/>
          <w:sz w:val="20"/>
          <w:szCs w:val="20"/>
        </w:rPr>
        <w:br/>
        <w:t xml:space="preserve">for clear passage opening dimensions </w:t>
      </w:r>
    </w:p>
    <w:p w14:paraId="50837EA9" w14:textId="77777777" w:rsidR="00823781" w:rsidRDefault="00823781" w:rsidP="00823781">
      <w:pPr>
        <w:spacing w:after="0" w:line="240" w:lineRule="auto"/>
        <w:rPr>
          <w:rFonts w:ascii="Arial" w:hAnsi="Arial" w:cs="Arial"/>
          <w:sz w:val="20"/>
          <w:szCs w:val="20"/>
        </w:rPr>
      </w:pPr>
    </w:p>
    <w:p w14:paraId="739AABCA" w14:textId="77777777" w:rsidR="00823781" w:rsidRDefault="00823781" w:rsidP="00823781">
      <w:pPr>
        <w:spacing w:after="0" w:line="240" w:lineRule="auto"/>
        <w:rPr>
          <w:rFonts w:ascii="Arial" w:hAnsi="Arial" w:cs="Arial"/>
          <w:sz w:val="20"/>
          <w:szCs w:val="20"/>
        </w:rPr>
      </w:pPr>
      <w:r w:rsidRPr="00823781">
        <w:rPr>
          <w:rFonts w:ascii="Arial" w:hAnsi="Arial" w:cs="Arial"/>
          <w:sz w:val="20"/>
          <w:szCs w:val="20"/>
        </w:rPr>
        <w:br/>
        <w:t>Width = ............... mm x Height = ............... mm</w:t>
      </w:r>
      <w:r w:rsidRPr="00823781">
        <w:rPr>
          <w:rFonts w:ascii="Arial" w:hAnsi="Arial" w:cs="Arial"/>
          <w:sz w:val="20"/>
          <w:szCs w:val="20"/>
        </w:rPr>
        <w:br/>
        <w:t xml:space="preserve">Manufacturer: </w:t>
      </w:r>
    </w:p>
    <w:p w14:paraId="6D223EC2" w14:textId="77777777" w:rsidR="00823781" w:rsidRDefault="00823781" w:rsidP="00823781">
      <w:pPr>
        <w:spacing w:after="0" w:line="240" w:lineRule="auto"/>
        <w:rPr>
          <w:rFonts w:ascii="Arial" w:hAnsi="Arial" w:cs="Arial"/>
          <w:sz w:val="20"/>
          <w:szCs w:val="20"/>
        </w:rPr>
      </w:pPr>
      <w:r w:rsidRPr="00823781">
        <w:rPr>
          <w:rFonts w:ascii="Arial" w:hAnsi="Arial" w:cs="Arial"/>
          <w:sz w:val="20"/>
          <w:szCs w:val="20"/>
        </w:rPr>
        <w:br/>
        <w:t xml:space="preserve">EFAFLEX Tor- und </w:t>
      </w:r>
      <w:proofErr w:type="spellStart"/>
      <w:r w:rsidRPr="00823781">
        <w:rPr>
          <w:rFonts w:ascii="Arial" w:hAnsi="Arial" w:cs="Arial"/>
          <w:sz w:val="20"/>
          <w:szCs w:val="20"/>
        </w:rPr>
        <w:t>Sicherheitssysteme</w:t>
      </w:r>
      <w:proofErr w:type="spellEnd"/>
      <w:r w:rsidRPr="00823781">
        <w:rPr>
          <w:rFonts w:ascii="Arial" w:hAnsi="Arial" w:cs="Arial"/>
          <w:sz w:val="20"/>
          <w:szCs w:val="20"/>
        </w:rPr>
        <w:t xml:space="preserve"> GmbH &amp; Co. KG</w:t>
      </w:r>
      <w:r w:rsidRPr="00823781">
        <w:rPr>
          <w:rFonts w:ascii="Arial" w:hAnsi="Arial" w:cs="Arial"/>
          <w:sz w:val="20"/>
          <w:szCs w:val="20"/>
        </w:rPr>
        <w:br/>
        <w:t>www.efaflex.com</w:t>
      </w:r>
      <w:r w:rsidRPr="00823781">
        <w:rPr>
          <w:rFonts w:ascii="Arial" w:hAnsi="Arial" w:cs="Arial"/>
          <w:sz w:val="20"/>
          <w:szCs w:val="20"/>
        </w:rPr>
        <w:br/>
      </w:r>
      <w:r w:rsidRPr="00823781">
        <w:rPr>
          <w:rFonts w:ascii="Arial" w:hAnsi="Arial" w:cs="Arial"/>
          <w:sz w:val="20"/>
          <w:szCs w:val="20"/>
        </w:rPr>
        <w:br/>
        <w:t>12/17 Subject to technical changes</w:t>
      </w:r>
      <w:r w:rsidRPr="00823781">
        <w:rPr>
          <w:rFonts w:ascii="Arial" w:hAnsi="Arial" w:cs="Arial"/>
          <w:sz w:val="20"/>
          <w:szCs w:val="20"/>
        </w:rPr>
        <w:br/>
      </w:r>
    </w:p>
    <w:p w14:paraId="6F03DCB7" w14:textId="77777777" w:rsidR="00823781" w:rsidRDefault="00823781" w:rsidP="00823781">
      <w:pPr>
        <w:spacing w:after="0" w:line="240" w:lineRule="auto"/>
        <w:rPr>
          <w:rFonts w:ascii="Arial" w:hAnsi="Arial" w:cs="Arial"/>
          <w:sz w:val="20"/>
          <w:szCs w:val="20"/>
        </w:rPr>
      </w:pPr>
    </w:p>
    <w:p w14:paraId="19F3A78A" w14:textId="77777777" w:rsidR="00823781" w:rsidRDefault="00823781" w:rsidP="00823781">
      <w:pPr>
        <w:spacing w:after="0" w:line="240" w:lineRule="auto"/>
        <w:rPr>
          <w:rFonts w:ascii="Arial" w:hAnsi="Arial" w:cs="Arial"/>
          <w:sz w:val="20"/>
          <w:szCs w:val="20"/>
        </w:rPr>
      </w:pPr>
    </w:p>
    <w:p w14:paraId="0C32D7B0" w14:textId="52B101D0" w:rsidR="00823781" w:rsidRPr="00823781" w:rsidRDefault="00823781" w:rsidP="00823781">
      <w:pPr>
        <w:spacing w:after="0" w:line="240" w:lineRule="auto"/>
        <w:rPr>
          <w:rFonts w:ascii="Arial" w:hAnsi="Arial" w:cs="Arial"/>
          <w:sz w:val="20"/>
          <w:szCs w:val="20"/>
        </w:rPr>
      </w:pPr>
      <w:r w:rsidRPr="00823781">
        <w:rPr>
          <w:rFonts w:ascii="Arial" w:hAnsi="Arial" w:cs="Arial"/>
          <w:b/>
          <w:bCs/>
          <w:sz w:val="20"/>
          <w:szCs w:val="20"/>
          <w:u w:val="single"/>
        </w:rPr>
        <w:lastRenderedPageBreak/>
        <w:t>OPTIONS available for the high-speed roll-up door, type “EFA-SRT®-L EX</w:t>
      </w:r>
      <w:r w:rsidRPr="00823781">
        <w:rPr>
          <w:rFonts w:ascii="Arial" w:hAnsi="Arial" w:cs="Arial"/>
          <w:sz w:val="20"/>
          <w:szCs w:val="20"/>
        </w:rPr>
        <w:t xml:space="preserve">”: </w:t>
      </w:r>
      <w:r w:rsidRPr="00823781">
        <w:rPr>
          <w:rFonts w:ascii="Arial" w:hAnsi="Arial" w:cs="Arial"/>
          <w:sz w:val="20"/>
          <w:szCs w:val="20"/>
        </w:rPr>
        <w:br/>
      </w:r>
      <w:r w:rsidRPr="00823781">
        <w:rPr>
          <w:rFonts w:ascii="Arial" w:hAnsi="Arial" w:cs="Arial"/>
          <w:sz w:val="20"/>
          <w:szCs w:val="20"/>
        </w:rPr>
        <w:br/>
        <w:t xml:space="preserve">WINDING SHAFT / MOTOR COVER: </w:t>
      </w:r>
      <w:r w:rsidRPr="00823781">
        <w:rPr>
          <w:rFonts w:ascii="Arial" w:hAnsi="Arial" w:cs="Arial"/>
          <w:sz w:val="20"/>
          <w:szCs w:val="20"/>
        </w:rPr>
        <w:br/>
        <w:t xml:space="preserve">Complete covering over motor and shaft. </w:t>
      </w:r>
      <w:r w:rsidRPr="00823781">
        <w:rPr>
          <w:rFonts w:ascii="Arial" w:hAnsi="Arial" w:cs="Arial"/>
          <w:sz w:val="20"/>
          <w:szCs w:val="20"/>
        </w:rPr>
        <w:br/>
      </w:r>
      <w:r w:rsidRPr="00823781">
        <w:rPr>
          <w:rFonts w:ascii="Arial" w:hAnsi="Arial" w:cs="Arial"/>
          <w:sz w:val="20"/>
          <w:szCs w:val="20"/>
        </w:rPr>
        <w:br/>
        <w:t xml:space="preserve">SURFACE: </w:t>
      </w:r>
      <w:r w:rsidRPr="00823781">
        <w:rPr>
          <w:rFonts w:ascii="Arial" w:hAnsi="Arial" w:cs="Arial"/>
          <w:sz w:val="20"/>
          <w:szCs w:val="20"/>
        </w:rPr>
        <w:br/>
        <w:t>Powder coating of all visible, galvanised steel parts in a colour according to RAL __________</w:t>
      </w:r>
      <w:r w:rsidRPr="00823781">
        <w:rPr>
          <w:rFonts w:ascii="Arial" w:hAnsi="Arial" w:cs="Arial"/>
          <w:sz w:val="20"/>
          <w:szCs w:val="20"/>
        </w:rPr>
        <w:br/>
        <w:t xml:space="preserve">(Pearl, fluorescent and metallic colours are not available) </w:t>
      </w:r>
      <w:r w:rsidRPr="00823781">
        <w:rPr>
          <w:rFonts w:ascii="Arial" w:hAnsi="Arial" w:cs="Arial"/>
          <w:sz w:val="20"/>
          <w:szCs w:val="20"/>
        </w:rPr>
        <w:br/>
      </w:r>
      <w:r w:rsidRPr="00823781">
        <w:rPr>
          <w:rFonts w:ascii="Arial" w:hAnsi="Arial" w:cs="Arial"/>
          <w:sz w:val="20"/>
          <w:szCs w:val="20"/>
        </w:rPr>
        <w:br/>
        <w:t xml:space="preserve">or </w:t>
      </w:r>
      <w:r w:rsidRPr="00823781">
        <w:rPr>
          <w:rFonts w:ascii="Arial" w:hAnsi="Arial" w:cs="Arial"/>
          <w:sz w:val="20"/>
          <w:szCs w:val="20"/>
        </w:rPr>
        <w:br/>
      </w:r>
      <w:r w:rsidRPr="00823781">
        <w:rPr>
          <w:rFonts w:ascii="Arial" w:hAnsi="Arial" w:cs="Arial"/>
          <w:sz w:val="20"/>
          <w:szCs w:val="20"/>
        </w:rPr>
        <w:br/>
        <w:t xml:space="preserve">Stainless steel version (V2A) of all visible steel parts, visible surface polished, grain size 220, incl. switch cabinet made of V2A. </w:t>
      </w:r>
      <w:r w:rsidRPr="00823781">
        <w:rPr>
          <w:rFonts w:ascii="Arial" w:hAnsi="Arial" w:cs="Arial"/>
          <w:sz w:val="20"/>
          <w:szCs w:val="20"/>
        </w:rPr>
        <w:br/>
      </w:r>
      <w:r w:rsidRPr="00823781">
        <w:rPr>
          <w:rFonts w:ascii="Arial" w:hAnsi="Arial" w:cs="Arial"/>
          <w:sz w:val="20"/>
          <w:szCs w:val="20"/>
        </w:rPr>
        <w:br/>
        <w:t>ACTIVATORS</w:t>
      </w:r>
      <w:r w:rsidRPr="00823781">
        <w:rPr>
          <w:rFonts w:ascii="Arial" w:hAnsi="Arial" w:cs="Arial"/>
          <w:sz w:val="20"/>
          <w:szCs w:val="20"/>
        </w:rPr>
        <w:br/>
        <w:t>- Push-buttons in an explosion protection design, surface-mounted industrial design</w:t>
      </w:r>
      <w:r w:rsidRPr="00823781">
        <w:rPr>
          <w:rFonts w:ascii="Arial" w:hAnsi="Arial" w:cs="Arial"/>
          <w:sz w:val="20"/>
          <w:szCs w:val="20"/>
        </w:rPr>
        <w:br/>
        <w:t>- Push-button combination for OPEN/STOP/CLOSE in an explosion protection design, surface-mounted industrial design</w:t>
      </w:r>
      <w:r w:rsidRPr="00823781">
        <w:rPr>
          <w:rFonts w:ascii="Arial" w:hAnsi="Arial" w:cs="Arial"/>
          <w:sz w:val="20"/>
          <w:szCs w:val="20"/>
        </w:rPr>
        <w:br/>
        <w:t>- Pull switch in an explosion protection design, optionally with retaining bracket</w:t>
      </w:r>
      <w:r w:rsidRPr="00823781">
        <w:rPr>
          <w:rFonts w:ascii="Arial" w:hAnsi="Arial" w:cs="Arial"/>
          <w:sz w:val="20"/>
          <w:szCs w:val="20"/>
        </w:rPr>
        <w:br/>
        <w:t xml:space="preserve">- Induction evaluation unit in an explosion protection design (1-channel or 2-channel) </w:t>
      </w:r>
      <w:r w:rsidRPr="00823781">
        <w:rPr>
          <w:rFonts w:ascii="Arial" w:hAnsi="Arial" w:cs="Arial"/>
          <w:sz w:val="20"/>
          <w:szCs w:val="20"/>
        </w:rPr>
        <w:br/>
        <w:t xml:space="preserve">(including the installation of induction loops) </w:t>
      </w:r>
      <w:r w:rsidRPr="00823781">
        <w:rPr>
          <w:rFonts w:ascii="Arial" w:hAnsi="Arial" w:cs="Arial"/>
          <w:sz w:val="20"/>
          <w:szCs w:val="20"/>
        </w:rPr>
        <w:br/>
        <w:t xml:space="preserve"> </w:t>
      </w:r>
      <w:r w:rsidRPr="00823781">
        <w:rPr>
          <w:rFonts w:ascii="Arial" w:hAnsi="Arial" w:cs="Arial"/>
          <w:sz w:val="20"/>
          <w:szCs w:val="20"/>
        </w:rPr>
        <w:br/>
        <w:t>SPECIAL DESIGNS</w:t>
      </w:r>
      <w:r w:rsidRPr="00823781">
        <w:rPr>
          <w:rFonts w:ascii="Arial" w:hAnsi="Arial" w:cs="Arial"/>
          <w:sz w:val="20"/>
          <w:szCs w:val="20"/>
        </w:rPr>
        <w:br/>
        <w:t>Door system in accordance with the ATEX Directive 2014/34/EU for dust explosion protection:</w:t>
      </w:r>
      <w:r w:rsidRPr="00823781">
        <w:rPr>
          <w:rFonts w:ascii="Arial" w:hAnsi="Arial" w:cs="Arial"/>
          <w:sz w:val="20"/>
          <w:szCs w:val="20"/>
        </w:rPr>
        <w:br/>
        <w:t>- Explosion protection zone 21 (II 2D IIIB 135°C X)</w:t>
      </w:r>
      <w:r w:rsidRPr="00823781">
        <w:rPr>
          <w:rFonts w:ascii="Arial" w:hAnsi="Arial" w:cs="Arial"/>
          <w:sz w:val="20"/>
          <w:szCs w:val="20"/>
        </w:rPr>
        <w:br/>
        <w:t xml:space="preserve">- Explosion protection zone 22 (II 3D IIIB 135°C X) </w:t>
      </w:r>
      <w:r w:rsidRPr="00823781">
        <w:rPr>
          <w:rFonts w:ascii="Arial" w:hAnsi="Arial" w:cs="Arial"/>
          <w:sz w:val="20"/>
          <w:szCs w:val="20"/>
        </w:rPr>
        <w:br/>
        <w:t xml:space="preserve">(X: Operating and ambient temperature -15°C to +50°C) </w:t>
      </w:r>
      <w:r w:rsidRPr="00823781">
        <w:rPr>
          <w:rFonts w:ascii="Arial" w:hAnsi="Arial" w:cs="Arial"/>
          <w:sz w:val="20"/>
          <w:szCs w:val="20"/>
        </w:rPr>
        <w:br/>
      </w:r>
      <w:r w:rsidRPr="00823781">
        <w:rPr>
          <w:rFonts w:ascii="Arial" w:hAnsi="Arial" w:cs="Arial"/>
          <w:sz w:val="20"/>
          <w:szCs w:val="20"/>
        </w:rPr>
        <w:br/>
      </w:r>
      <w:r w:rsidRPr="00823781">
        <w:rPr>
          <w:rFonts w:ascii="Arial" w:hAnsi="Arial" w:cs="Arial"/>
          <w:sz w:val="20"/>
          <w:szCs w:val="20"/>
        </w:rPr>
        <w:br/>
      </w:r>
      <w:r w:rsidRPr="00823781">
        <w:rPr>
          <w:rFonts w:ascii="Arial" w:hAnsi="Arial" w:cs="Arial"/>
          <w:sz w:val="20"/>
          <w:szCs w:val="20"/>
        </w:rPr>
        <w:br/>
      </w:r>
      <w:r w:rsidRPr="00823781">
        <w:rPr>
          <w:rFonts w:ascii="Arial" w:hAnsi="Arial" w:cs="Arial"/>
          <w:sz w:val="20"/>
          <w:szCs w:val="20"/>
        </w:rPr>
        <w:br/>
      </w:r>
      <w:r w:rsidRPr="00823781">
        <w:rPr>
          <w:rFonts w:ascii="Arial" w:hAnsi="Arial" w:cs="Arial"/>
          <w:sz w:val="20"/>
          <w:szCs w:val="20"/>
        </w:rPr>
        <w:br/>
      </w:r>
      <w:r w:rsidRPr="00823781">
        <w:rPr>
          <w:rFonts w:ascii="Arial" w:hAnsi="Arial" w:cs="Arial"/>
          <w:sz w:val="20"/>
          <w:szCs w:val="20"/>
        </w:rPr>
        <w:br/>
        <w:t>01/17 Subject to technical changes</w:t>
      </w:r>
    </w:p>
    <w:p w14:paraId="212FD4BF" w14:textId="21B3FA28" w:rsidR="002F352B" w:rsidRPr="00823781" w:rsidRDefault="002F352B" w:rsidP="00823781"/>
    <w:sectPr w:rsidR="002F352B" w:rsidRPr="0082378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52B"/>
    <w:rsid w:val="002361F1"/>
    <w:rsid w:val="002C673B"/>
    <w:rsid w:val="002F352B"/>
    <w:rsid w:val="00334407"/>
    <w:rsid w:val="00401138"/>
    <w:rsid w:val="00724314"/>
    <w:rsid w:val="00823781"/>
    <w:rsid w:val="009156F2"/>
    <w:rsid w:val="00A00FE0"/>
    <w:rsid w:val="00A60878"/>
    <w:rsid w:val="00B077CD"/>
    <w:rsid w:val="00C71E37"/>
    <w:rsid w:val="00F6499F"/>
    <w:rsid w:val="00FD5C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4C99F"/>
  <w15:chartTrackingRefBased/>
  <w15:docId w15:val="{E7F5944C-DCBC-4941-813F-2FFEA1930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2F352B"/>
    <w:rPr>
      <w:color w:val="0563C1" w:themeColor="hyperlink"/>
      <w:u w:val="single"/>
    </w:rPr>
  </w:style>
  <w:style w:type="character" w:styleId="NichtaufgelsteErwhnung">
    <w:name w:val="Unresolved Mention"/>
    <w:basedOn w:val="Absatz-Standardschriftart"/>
    <w:uiPriority w:val="99"/>
    <w:semiHidden/>
    <w:unhideWhenUsed/>
    <w:rsid w:val="002F352B"/>
    <w:rPr>
      <w:color w:val="605E5C"/>
      <w:shd w:val="clear" w:color="auto" w:fill="E1DFDD"/>
    </w:rPr>
  </w:style>
  <w:style w:type="paragraph" w:styleId="KeinLeerraum">
    <w:name w:val="No Spacing"/>
    <w:uiPriority w:val="1"/>
    <w:qFormat/>
    <w:rsid w:val="009156F2"/>
    <w:pPr>
      <w:spacing w:after="0" w:line="240" w:lineRule="auto"/>
    </w:pPr>
  </w:style>
  <w:style w:type="table" w:styleId="Tabellenraster">
    <w:name w:val="Table Grid"/>
    <w:basedOn w:val="NormaleTabelle"/>
    <w:uiPriority w:val="39"/>
    <w:rsid w:val="003344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13519">
      <w:bodyDiv w:val="1"/>
      <w:marLeft w:val="0"/>
      <w:marRight w:val="0"/>
      <w:marTop w:val="0"/>
      <w:marBottom w:val="0"/>
      <w:divBdr>
        <w:top w:val="none" w:sz="0" w:space="0" w:color="auto"/>
        <w:left w:val="none" w:sz="0" w:space="0" w:color="auto"/>
        <w:bottom w:val="none" w:sz="0" w:space="0" w:color="auto"/>
        <w:right w:val="none" w:sz="0" w:space="0" w:color="auto"/>
      </w:divBdr>
    </w:div>
    <w:div w:id="211624994">
      <w:bodyDiv w:val="1"/>
      <w:marLeft w:val="0"/>
      <w:marRight w:val="0"/>
      <w:marTop w:val="0"/>
      <w:marBottom w:val="0"/>
      <w:divBdr>
        <w:top w:val="none" w:sz="0" w:space="0" w:color="auto"/>
        <w:left w:val="none" w:sz="0" w:space="0" w:color="auto"/>
        <w:bottom w:val="none" w:sz="0" w:space="0" w:color="auto"/>
        <w:right w:val="none" w:sz="0" w:space="0" w:color="auto"/>
      </w:divBdr>
    </w:div>
    <w:div w:id="214512704">
      <w:bodyDiv w:val="1"/>
      <w:marLeft w:val="0"/>
      <w:marRight w:val="0"/>
      <w:marTop w:val="0"/>
      <w:marBottom w:val="0"/>
      <w:divBdr>
        <w:top w:val="none" w:sz="0" w:space="0" w:color="auto"/>
        <w:left w:val="none" w:sz="0" w:space="0" w:color="auto"/>
        <w:bottom w:val="none" w:sz="0" w:space="0" w:color="auto"/>
        <w:right w:val="none" w:sz="0" w:space="0" w:color="auto"/>
      </w:divBdr>
    </w:div>
    <w:div w:id="287592581">
      <w:bodyDiv w:val="1"/>
      <w:marLeft w:val="0"/>
      <w:marRight w:val="0"/>
      <w:marTop w:val="0"/>
      <w:marBottom w:val="0"/>
      <w:divBdr>
        <w:top w:val="none" w:sz="0" w:space="0" w:color="auto"/>
        <w:left w:val="none" w:sz="0" w:space="0" w:color="auto"/>
        <w:bottom w:val="none" w:sz="0" w:space="0" w:color="auto"/>
        <w:right w:val="none" w:sz="0" w:space="0" w:color="auto"/>
      </w:divBdr>
    </w:div>
    <w:div w:id="329914360">
      <w:bodyDiv w:val="1"/>
      <w:marLeft w:val="0"/>
      <w:marRight w:val="0"/>
      <w:marTop w:val="0"/>
      <w:marBottom w:val="0"/>
      <w:divBdr>
        <w:top w:val="none" w:sz="0" w:space="0" w:color="auto"/>
        <w:left w:val="none" w:sz="0" w:space="0" w:color="auto"/>
        <w:bottom w:val="none" w:sz="0" w:space="0" w:color="auto"/>
        <w:right w:val="none" w:sz="0" w:space="0" w:color="auto"/>
      </w:divBdr>
    </w:div>
    <w:div w:id="337465135">
      <w:bodyDiv w:val="1"/>
      <w:marLeft w:val="0"/>
      <w:marRight w:val="0"/>
      <w:marTop w:val="0"/>
      <w:marBottom w:val="0"/>
      <w:divBdr>
        <w:top w:val="none" w:sz="0" w:space="0" w:color="auto"/>
        <w:left w:val="none" w:sz="0" w:space="0" w:color="auto"/>
        <w:bottom w:val="none" w:sz="0" w:space="0" w:color="auto"/>
        <w:right w:val="none" w:sz="0" w:space="0" w:color="auto"/>
      </w:divBdr>
    </w:div>
    <w:div w:id="1016689164">
      <w:bodyDiv w:val="1"/>
      <w:marLeft w:val="0"/>
      <w:marRight w:val="0"/>
      <w:marTop w:val="0"/>
      <w:marBottom w:val="0"/>
      <w:divBdr>
        <w:top w:val="none" w:sz="0" w:space="0" w:color="auto"/>
        <w:left w:val="none" w:sz="0" w:space="0" w:color="auto"/>
        <w:bottom w:val="none" w:sz="0" w:space="0" w:color="auto"/>
        <w:right w:val="none" w:sz="0" w:space="0" w:color="auto"/>
      </w:divBdr>
    </w:div>
    <w:div w:id="1023629704">
      <w:bodyDiv w:val="1"/>
      <w:marLeft w:val="0"/>
      <w:marRight w:val="0"/>
      <w:marTop w:val="0"/>
      <w:marBottom w:val="0"/>
      <w:divBdr>
        <w:top w:val="none" w:sz="0" w:space="0" w:color="auto"/>
        <w:left w:val="none" w:sz="0" w:space="0" w:color="auto"/>
        <w:bottom w:val="none" w:sz="0" w:space="0" w:color="auto"/>
        <w:right w:val="none" w:sz="0" w:space="0" w:color="auto"/>
      </w:divBdr>
    </w:div>
    <w:div w:id="1763455073">
      <w:bodyDiv w:val="1"/>
      <w:marLeft w:val="0"/>
      <w:marRight w:val="0"/>
      <w:marTop w:val="0"/>
      <w:marBottom w:val="0"/>
      <w:divBdr>
        <w:top w:val="none" w:sz="0" w:space="0" w:color="auto"/>
        <w:left w:val="none" w:sz="0" w:space="0" w:color="auto"/>
        <w:bottom w:val="none" w:sz="0" w:space="0" w:color="auto"/>
        <w:right w:val="none" w:sz="0" w:space="0" w:color="auto"/>
      </w:divBdr>
    </w:div>
    <w:div w:id="2140802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575</Words>
  <Characters>3624</Characters>
  <Application>Microsoft Office Word</Application>
  <DocSecurity>0</DocSecurity>
  <Lines>30</Lines>
  <Paragraphs>8</Paragraphs>
  <ScaleCrop>false</ScaleCrop>
  <Company/>
  <LinksUpToDate>false</LinksUpToDate>
  <CharactersWithSpaces>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Söldner Verena</cp:lastModifiedBy>
  <cp:revision>13</cp:revision>
  <dcterms:created xsi:type="dcterms:W3CDTF">2023-03-02T09:06:00Z</dcterms:created>
  <dcterms:modified xsi:type="dcterms:W3CDTF">2023-04-06T06:34:00Z</dcterms:modified>
</cp:coreProperties>
</file>